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2F" w:rsidRPr="00783543" w:rsidRDefault="0085432F" w:rsidP="00783543">
      <w:pPr>
        <w:spacing w:after="0" w:line="240" w:lineRule="auto"/>
        <w:rPr>
          <w:rFonts w:ascii="Arial" w:hAnsi="Arial" w:cs="Arial"/>
          <w:b/>
          <w:i/>
          <w:sz w:val="20"/>
          <w:szCs w:val="20"/>
        </w:rPr>
      </w:pPr>
    </w:p>
    <w:p w:rsidR="0085432F" w:rsidRPr="0085432F" w:rsidRDefault="0085432F" w:rsidP="00783543">
      <w:pPr>
        <w:spacing w:after="0" w:line="240" w:lineRule="auto"/>
        <w:rPr>
          <w:rFonts w:ascii="Arial" w:hAnsi="Arial" w:cs="Arial"/>
          <w:b/>
          <w:i/>
          <w:sz w:val="40"/>
          <w:szCs w:val="40"/>
        </w:rPr>
      </w:pPr>
      <w:r w:rsidRPr="0085432F">
        <w:rPr>
          <w:rFonts w:ascii="Arial" w:hAnsi="Arial" w:cs="Arial"/>
          <w:b/>
          <w:i/>
          <w:sz w:val="40"/>
          <w:szCs w:val="40"/>
        </w:rPr>
        <w:t xml:space="preserve">Quick-start guide for laminar </w:t>
      </w:r>
      <w:r>
        <w:rPr>
          <w:rFonts w:ascii="Arial" w:hAnsi="Arial" w:cs="Arial"/>
          <w:b/>
          <w:i/>
          <w:sz w:val="40"/>
          <w:szCs w:val="40"/>
        </w:rPr>
        <w:t>m</w:t>
      </w:r>
      <w:r w:rsidRPr="0085432F">
        <w:rPr>
          <w:rFonts w:ascii="Arial" w:hAnsi="Arial" w:cs="Arial"/>
          <w:b/>
          <w:i/>
          <w:sz w:val="40"/>
          <w:szCs w:val="40"/>
        </w:rPr>
        <w:t xml:space="preserve">olbloc with </w:t>
      </w:r>
      <w:r w:rsidR="009C3403">
        <w:rPr>
          <w:rFonts w:ascii="Arial" w:hAnsi="Arial" w:cs="Arial"/>
          <w:b/>
          <w:i/>
          <w:sz w:val="40"/>
          <w:szCs w:val="40"/>
        </w:rPr>
        <w:t>downstream</w:t>
      </w:r>
      <w:r w:rsidRPr="0085432F">
        <w:rPr>
          <w:rFonts w:ascii="Arial" w:hAnsi="Arial" w:cs="Arial"/>
          <w:b/>
          <w:i/>
          <w:sz w:val="40"/>
          <w:szCs w:val="40"/>
        </w:rPr>
        <w:t xml:space="preserve"> pressure calibration</w:t>
      </w:r>
    </w:p>
    <w:p w:rsidR="0085432F" w:rsidRDefault="008D5257" w:rsidP="0085432F">
      <w:pPr>
        <w:spacing w:line="240" w:lineRule="auto"/>
        <w:jc w:val="right"/>
        <w:rPr>
          <w:rFonts w:ascii="Arial" w:hAnsi="Arial" w:cs="Arial"/>
          <w:b/>
          <w:i/>
          <w:sz w:val="32"/>
          <w:szCs w:val="32"/>
        </w:rPr>
        <w:sectPr w:rsidR="0085432F" w:rsidSect="0085432F">
          <w:pgSz w:w="12240" w:h="15840" w:code="1"/>
          <w:pgMar w:top="270" w:right="0" w:bottom="720" w:left="720" w:header="270" w:footer="720" w:gutter="0"/>
          <w:cols w:num="2" w:space="188" w:equalWidth="0">
            <w:col w:w="7558" w:space="2"/>
            <w:col w:w="3960"/>
          </w:cols>
          <w:docGrid w:linePitch="360"/>
        </w:sectPr>
      </w:pPr>
      <w:r>
        <w:rPr>
          <w:rFonts w:ascii="Arial" w:hAnsi="Arial" w:cs="Arial"/>
          <w:b/>
          <w:i/>
          <w:noProof/>
          <w:sz w:val="32"/>
          <w:szCs w:val="32"/>
        </w:rPr>
        <w:drawing>
          <wp:inline distT="0" distB="0" distL="0" distR="0">
            <wp:extent cx="1923415"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15" cy="819785"/>
                    </a:xfrm>
                    <a:prstGeom prst="rect">
                      <a:avLst/>
                    </a:prstGeom>
                    <a:noFill/>
                    <a:ln>
                      <a:noFill/>
                    </a:ln>
                  </pic:spPr>
                </pic:pic>
              </a:graphicData>
            </a:graphic>
          </wp:inline>
        </w:drawing>
      </w:r>
    </w:p>
    <w:p w:rsidR="00F14915" w:rsidRDefault="00F14915" w:rsidP="00F14915">
      <w:pPr>
        <w:spacing w:line="240" w:lineRule="auto"/>
        <w:rPr>
          <w:rFonts w:ascii="Arial" w:hAnsi="Arial" w:cs="Arial"/>
          <w:sz w:val="24"/>
          <w:szCs w:val="24"/>
        </w:rPr>
      </w:pPr>
      <w:r>
        <w:rPr>
          <w:rFonts w:ascii="Arial" w:hAnsi="Arial" w:cs="Arial"/>
          <w:sz w:val="24"/>
          <w:szCs w:val="24"/>
        </w:rPr>
        <w:t xml:space="preserve">By definition, for a laminar molbloc with </w:t>
      </w:r>
      <w:r w:rsidR="009C3403">
        <w:rPr>
          <w:rFonts w:ascii="Arial" w:hAnsi="Arial" w:cs="Arial"/>
          <w:sz w:val="24"/>
          <w:szCs w:val="24"/>
        </w:rPr>
        <w:t>downstream</w:t>
      </w:r>
      <w:r>
        <w:rPr>
          <w:rFonts w:ascii="Arial" w:hAnsi="Arial" w:cs="Arial"/>
          <w:sz w:val="24"/>
          <w:szCs w:val="24"/>
        </w:rPr>
        <w:t xml:space="preserve"> calibration, the molbloc </w:t>
      </w:r>
      <w:r w:rsidR="009C3403">
        <w:rPr>
          <w:rFonts w:ascii="Arial" w:hAnsi="Arial" w:cs="Arial"/>
          <w:sz w:val="24"/>
          <w:szCs w:val="24"/>
        </w:rPr>
        <w:t>out</w:t>
      </w:r>
      <w:r>
        <w:rPr>
          <w:rFonts w:ascii="Arial" w:hAnsi="Arial" w:cs="Arial"/>
          <w:sz w:val="24"/>
          <w:szCs w:val="24"/>
        </w:rPr>
        <w:t>let pressur</w:t>
      </w:r>
      <w:r w:rsidR="009C3403">
        <w:rPr>
          <w:rFonts w:ascii="Arial" w:hAnsi="Arial" w:cs="Arial"/>
          <w:sz w:val="24"/>
          <w:szCs w:val="24"/>
        </w:rPr>
        <w:t xml:space="preserve">e must remain around atmospheric pressure, between 85 to 110 </w:t>
      </w:r>
      <w:r>
        <w:rPr>
          <w:rFonts w:ascii="Arial" w:hAnsi="Arial" w:cs="Arial"/>
          <w:sz w:val="24"/>
          <w:szCs w:val="24"/>
        </w:rPr>
        <w:t>kPaa (</w:t>
      </w:r>
      <w:r w:rsidR="009C3403">
        <w:rPr>
          <w:rFonts w:ascii="Arial" w:hAnsi="Arial" w:cs="Arial"/>
          <w:sz w:val="24"/>
          <w:szCs w:val="24"/>
        </w:rPr>
        <w:t>12</w:t>
      </w:r>
      <w:r>
        <w:rPr>
          <w:rFonts w:ascii="Arial" w:hAnsi="Arial" w:cs="Arial"/>
          <w:sz w:val="24"/>
          <w:szCs w:val="24"/>
        </w:rPr>
        <w:t xml:space="preserve"> to </w:t>
      </w:r>
      <w:r w:rsidR="009C3403">
        <w:rPr>
          <w:rFonts w:ascii="Arial" w:hAnsi="Arial" w:cs="Arial"/>
          <w:sz w:val="24"/>
          <w:szCs w:val="24"/>
        </w:rPr>
        <w:t>15</w:t>
      </w:r>
      <w:r>
        <w:rPr>
          <w:rFonts w:ascii="Arial" w:hAnsi="Arial" w:cs="Arial"/>
          <w:sz w:val="24"/>
          <w:szCs w:val="24"/>
        </w:rPr>
        <w:t xml:space="preserve"> psia).</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Setup molstic and devices. See figure below for most common setup</w:t>
      </w:r>
      <w:r w:rsidR="00D40252">
        <w:rPr>
          <w:rFonts w:ascii="Arial" w:hAnsi="Arial" w:cs="Arial"/>
          <w:sz w:val="24"/>
          <w:szCs w:val="24"/>
        </w:rPr>
        <w:t xml:space="preserve">. </w:t>
      </w:r>
      <w:r w:rsidR="00E960DE" w:rsidRPr="00D40252">
        <w:rPr>
          <w:rFonts w:ascii="Arial" w:hAnsi="Arial" w:cs="Arial"/>
          <w:sz w:val="24"/>
          <w:szCs w:val="24"/>
        </w:rPr>
        <w:t>Press the [9 UNIT] button on the molbox terminal and choose the corresponding flow unit to match the test device</w:t>
      </w:r>
      <w:r w:rsidR="00D40252">
        <w:rPr>
          <w:rFonts w:ascii="Arial" w:hAnsi="Arial" w:cs="Arial"/>
          <w:sz w:val="24"/>
          <w:szCs w:val="24"/>
        </w:rPr>
        <w:t>.</w:t>
      </w:r>
    </w:p>
    <w:p w:rsidR="002C1AEB" w:rsidRDefault="002C1AEB"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Select gas and type of calibration by pressing the [8 GAS] button on the molbox terminal. Select the gas that you will be flowing, and the type of calibration if that is selectable (typically only on late model molbox1 and molbox1+ terminals, not on molbox RFM).</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 xml:space="preserve">Set supply regulator from bottle/wall between 150 to 550 kPa gauge (20 to 80 psig) if using molbox1+ A700K or molbox RFM. </w:t>
      </w:r>
      <w:r w:rsidRPr="007D7A17">
        <w:rPr>
          <w:rFonts w:ascii="Arial" w:hAnsi="Arial" w:cs="Arial"/>
          <w:sz w:val="24"/>
          <w:szCs w:val="24"/>
        </w:rPr>
        <w:t>This prevents accidental ov</w:t>
      </w:r>
      <w:r>
        <w:rPr>
          <w:rFonts w:ascii="Arial" w:hAnsi="Arial" w:cs="Arial"/>
          <w:sz w:val="24"/>
          <w:szCs w:val="24"/>
        </w:rPr>
        <w:t>erpressure of QRPTs inside molbox1+ A700K</w:t>
      </w:r>
      <w:r w:rsidRPr="007D7A17">
        <w:rPr>
          <w:rFonts w:ascii="Arial" w:hAnsi="Arial" w:cs="Arial"/>
          <w:sz w:val="24"/>
          <w:szCs w:val="24"/>
        </w:rPr>
        <w:t xml:space="preserve"> that are </w:t>
      </w:r>
      <w:r>
        <w:rPr>
          <w:rFonts w:ascii="Arial" w:hAnsi="Arial" w:cs="Arial"/>
          <w:sz w:val="24"/>
          <w:szCs w:val="24"/>
        </w:rPr>
        <w:t>700 kPaa (</w:t>
      </w:r>
      <w:r w:rsidRPr="007D7A17">
        <w:rPr>
          <w:rFonts w:ascii="Arial" w:hAnsi="Arial" w:cs="Arial"/>
          <w:sz w:val="24"/>
          <w:szCs w:val="24"/>
        </w:rPr>
        <w:t>100 psia</w:t>
      </w:r>
      <w:r>
        <w:rPr>
          <w:rFonts w:ascii="Arial" w:hAnsi="Arial" w:cs="Arial"/>
          <w:sz w:val="24"/>
          <w:szCs w:val="24"/>
        </w:rPr>
        <w:t>)</w:t>
      </w:r>
      <w:r w:rsidRPr="007D7A17">
        <w:rPr>
          <w:rFonts w:ascii="Arial" w:hAnsi="Arial" w:cs="Arial"/>
          <w:sz w:val="24"/>
          <w:szCs w:val="24"/>
        </w:rPr>
        <w:t>.</w:t>
      </w:r>
      <w:r>
        <w:rPr>
          <w:rFonts w:ascii="Arial" w:hAnsi="Arial" w:cs="Arial"/>
          <w:sz w:val="24"/>
          <w:szCs w:val="24"/>
        </w:rPr>
        <w:t xml:space="preserve"> Note that 550 kPa gauge is about 650 kPaa. Set pressure between 150 to 200 kPa gauge (20 to 30 psig) if using molbox1 A350K.</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With zero flow and inlet and/or outlet of molbloc open to atmosphere, check molbloc upstream and downstream pressures at atmospheric pressure by pressing the [5 P&amp;T] button on molbox. Do they make sense and aren’t too far apart?</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Set the mo</w:t>
      </w:r>
      <w:r w:rsidR="009C3403">
        <w:rPr>
          <w:rFonts w:ascii="Arial" w:hAnsi="Arial" w:cs="Arial"/>
          <w:sz w:val="24"/>
          <w:szCs w:val="24"/>
        </w:rPr>
        <w:t>lstic supply pressure regulator:</w:t>
      </w:r>
    </w:p>
    <w:p w:rsidR="009C3403" w:rsidRPr="009D7F1F" w:rsidRDefault="009C3403" w:rsidP="002C1AEB">
      <w:pPr>
        <w:pStyle w:val="ListParagraph"/>
        <w:numPr>
          <w:ilvl w:val="1"/>
          <w:numId w:val="1"/>
        </w:numPr>
        <w:ind w:left="720" w:hanging="270"/>
        <w:rPr>
          <w:rFonts w:ascii="Arial" w:hAnsi="Arial" w:cs="Arial"/>
          <w:sz w:val="24"/>
          <w:szCs w:val="24"/>
        </w:rPr>
      </w:pPr>
      <w:r w:rsidRPr="009D7F1F">
        <w:rPr>
          <w:rFonts w:ascii="Arial" w:hAnsi="Arial" w:cs="Arial"/>
          <w:sz w:val="24"/>
          <w:szCs w:val="24"/>
        </w:rPr>
        <w:t xml:space="preserve">If the molbloc is </w:t>
      </w:r>
      <w:r>
        <w:rPr>
          <w:rFonts w:ascii="Arial" w:hAnsi="Arial" w:cs="Arial"/>
          <w:sz w:val="24"/>
          <w:szCs w:val="24"/>
        </w:rPr>
        <w:t>down</w:t>
      </w:r>
      <w:r w:rsidRPr="009D7F1F">
        <w:rPr>
          <w:rFonts w:ascii="Arial" w:hAnsi="Arial" w:cs="Arial"/>
          <w:sz w:val="24"/>
          <w:szCs w:val="24"/>
        </w:rPr>
        <w:t xml:space="preserve">stream of the </w:t>
      </w:r>
      <w:r>
        <w:rPr>
          <w:rFonts w:ascii="Arial" w:hAnsi="Arial" w:cs="Arial"/>
          <w:sz w:val="24"/>
          <w:szCs w:val="24"/>
        </w:rPr>
        <w:t>Device Under Test (</w:t>
      </w:r>
      <w:r w:rsidRPr="009D7F1F">
        <w:rPr>
          <w:rFonts w:ascii="Arial" w:hAnsi="Arial" w:cs="Arial"/>
          <w:sz w:val="24"/>
          <w:szCs w:val="24"/>
        </w:rPr>
        <w:t>DUT</w:t>
      </w:r>
      <w:r>
        <w:rPr>
          <w:rFonts w:ascii="Arial" w:hAnsi="Arial" w:cs="Arial"/>
          <w:sz w:val="24"/>
          <w:szCs w:val="24"/>
        </w:rPr>
        <w:t>)</w:t>
      </w:r>
      <w:r w:rsidRPr="009D7F1F">
        <w:rPr>
          <w:rFonts w:ascii="Arial" w:hAnsi="Arial" w:cs="Arial"/>
          <w:sz w:val="24"/>
          <w:szCs w:val="24"/>
        </w:rPr>
        <w:t xml:space="preserve"> set the pressure on the molstic supply regulator to </w:t>
      </w:r>
      <w:r>
        <w:rPr>
          <w:rFonts w:ascii="Arial" w:hAnsi="Arial" w:cs="Arial"/>
          <w:sz w:val="24"/>
          <w:szCs w:val="24"/>
        </w:rPr>
        <w:t>the requirement for the DUT.</w:t>
      </w:r>
      <w:r w:rsidRPr="009D7F1F">
        <w:rPr>
          <w:rFonts w:ascii="Arial" w:hAnsi="Arial" w:cs="Arial"/>
          <w:sz w:val="24"/>
          <w:szCs w:val="24"/>
        </w:rPr>
        <w:t xml:space="preserve"> </w:t>
      </w:r>
      <w:r>
        <w:rPr>
          <w:rFonts w:ascii="Arial" w:hAnsi="Arial" w:cs="Arial"/>
          <w:sz w:val="24"/>
          <w:szCs w:val="24"/>
        </w:rPr>
        <w:t xml:space="preserve">The </w:t>
      </w:r>
      <w:r w:rsidRPr="009D7F1F">
        <w:rPr>
          <w:rFonts w:ascii="Arial" w:hAnsi="Arial" w:cs="Arial"/>
          <w:sz w:val="24"/>
          <w:szCs w:val="24"/>
        </w:rPr>
        <w:t xml:space="preserve">molbloc output will be </w:t>
      </w:r>
      <w:r>
        <w:rPr>
          <w:rFonts w:ascii="Arial" w:hAnsi="Arial" w:cs="Arial"/>
          <w:sz w:val="24"/>
          <w:szCs w:val="24"/>
        </w:rPr>
        <w:t xml:space="preserve">open to atmosphere or </w:t>
      </w:r>
      <w:r w:rsidRPr="009D7F1F">
        <w:rPr>
          <w:rFonts w:ascii="Arial" w:hAnsi="Arial" w:cs="Arial"/>
          <w:sz w:val="24"/>
          <w:szCs w:val="24"/>
        </w:rPr>
        <w:t>around atmospheric pressure.</w:t>
      </w:r>
    </w:p>
    <w:p w:rsidR="009C3403" w:rsidRPr="00354AA4" w:rsidRDefault="009C3403" w:rsidP="002C1AEB">
      <w:pPr>
        <w:pStyle w:val="ListParagraph"/>
        <w:numPr>
          <w:ilvl w:val="1"/>
          <w:numId w:val="1"/>
        </w:numPr>
        <w:ind w:left="720" w:hanging="270"/>
        <w:rPr>
          <w:rFonts w:ascii="Arial" w:hAnsi="Arial" w:cs="Arial"/>
          <w:sz w:val="24"/>
          <w:szCs w:val="24"/>
        </w:rPr>
      </w:pPr>
      <w:r>
        <w:rPr>
          <w:rFonts w:ascii="Arial" w:hAnsi="Arial" w:cs="Arial"/>
          <w:sz w:val="24"/>
          <w:szCs w:val="24"/>
        </w:rPr>
        <w:t>If the molbloc is upstream of the DUT set the pressure on the molstic supply regulator to about 180 kPaa (</w:t>
      </w:r>
      <w:r w:rsidRPr="009C3403">
        <w:rPr>
          <w:rFonts w:ascii="Arial" w:hAnsi="Arial" w:cs="Arial"/>
          <w:sz w:val="24"/>
          <w:szCs w:val="24"/>
        </w:rPr>
        <w:t>27 psia</w:t>
      </w:r>
      <w:r>
        <w:rPr>
          <w:rFonts w:ascii="Arial" w:hAnsi="Arial" w:cs="Arial"/>
          <w:sz w:val="24"/>
          <w:szCs w:val="24"/>
        </w:rPr>
        <w:t>) as indicated on the molbloc upstream pressure. The molbloc output will be around atmospheric pressure.</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Purge if necessary by pressing [TARE] then &lt;Purge&gt;. Need to have 50% or more of maximum flow rate to purge effectively. See manual for details</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 xml:space="preserve">Tare if necessary by pressing [TARE] then the necessary sequence. Always tare to upstream pressure when using a molbloc with a low pressure calibration. </w:t>
      </w:r>
      <w:r w:rsidRPr="00082D04">
        <w:rPr>
          <w:rFonts w:ascii="Arial" w:hAnsi="Arial" w:cs="Arial"/>
          <w:sz w:val="24"/>
          <w:szCs w:val="24"/>
        </w:rPr>
        <w:t>Note, it is OK to be flowing gas when doing a TARE because the bypass valve is open.</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Leak check system at operating pressure. Cap outlets if necessary and when pressurized. Close the toggle switch isolation valve that is downstream of the molstic supply regulator. If using a MFC, open the MFC valve to fill its volume that is downstream of its valve. Then close the valve because it might generate heat that can cause faulty readings in leak tests.</w:t>
      </w:r>
    </w:p>
    <w:p w:rsidR="00F14915" w:rsidRDefault="00F14915" w:rsidP="002C1AEB">
      <w:pPr>
        <w:pStyle w:val="ListParagraph"/>
        <w:numPr>
          <w:ilvl w:val="0"/>
          <w:numId w:val="1"/>
        </w:numPr>
        <w:spacing w:before="120" w:after="0" w:line="240" w:lineRule="auto"/>
        <w:ind w:left="270" w:hanging="270"/>
        <w:contextualSpacing w:val="0"/>
        <w:rPr>
          <w:rFonts w:ascii="Arial" w:hAnsi="Arial" w:cs="Arial"/>
          <w:sz w:val="24"/>
          <w:szCs w:val="24"/>
        </w:rPr>
      </w:pPr>
      <w:r>
        <w:rPr>
          <w:rFonts w:ascii="Arial" w:hAnsi="Arial" w:cs="Arial"/>
          <w:sz w:val="24"/>
          <w:szCs w:val="24"/>
        </w:rPr>
        <w:t>Start test, use MFC or manual control valve to change flow rates as directed by COMPASS for Flow, or as desired</w:t>
      </w:r>
    </w:p>
    <w:p w:rsidR="0061674C" w:rsidRDefault="00B0253A" w:rsidP="002C1AEB">
      <w:pPr>
        <w:pStyle w:val="ListParagraph"/>
        <w:spacing w:before="120" w:after="0" w:line="240" w:lineRule="auto"/>
        <w:ind w:left="270" w:hanging="270"/>
        <w:contextualSpacing w:val="0"/>
        <w:rPr>
          <w:rFonts w:ascii="Arial" w:hAnsi="Arial" w:cs="Arial"/>
          <w:b/>
          <w:i/>
          <w:sz w:val="20"/>
          <w:szCs w:val="20"/>
        </w:rPr>
      </w:pPr>
      <w:r w:rsidRPr="00A57768">
        <w:rPr>
          <w:rFonts w:ascii="Arial" w:hAnsi="Arial" w:cs="Arial"/>
          <w:b/>
          <w:i/>
          <w:sz w:val="20"/>
          <w:szCs w:val="20"/>
        </w:rPr>
        <w:t xml:space="preserve">Typical molstic setup with </w:t>
      </w:r>
      <w:r w:rsidR="0061674C">
        <w:rPr>
          <w:rFonts w:ascii="Arial" w:hAnsi="Arial" w:cs="Arial"/>
          <w:b/>
          <w:i/>
          <w:sz w:val="20"/>
          <w:szCs w:val="20"/>
        </w:rPr>
        <w:t xml:space="preserve">a </w:t>
      </w:r>
      <w:r w:rsidR="009C3403">
        <w:rPr>
          <w:rFonts w:ascii="Arial" w:hAnsi="Arial" w:cs="Arial"/>
          <w:b/>
          <w:i/>
          <w:sz w:val="20"/>
          <w:szCs w:val="20"/>
        </w:rPr>
        <w:t xml:space="preserve">downstream </w:t>
      </w:r>
      <w:r w:rsidR="0061674C">
        <w:rPr>
          <w:rFonts w:ascii="Arial" w:hAnsi="Arial" w:cs="Arial"/>
          <w:b/>
          <w:i/>
          <w:sz w:val="20"/>
          <w:szCs w:val="20"/>
        </w:rPr>
        <w:t>calibrated</w:t>
      </w:r>
      <w:r w:rsidR="009C3403">
        <w:rPr>
          <w:rFonts w:ascii="Arial" w:hAnsi="Arial" w:cs="Arial"/>
          <w:b/>
          <w:i/>
          <w:sz w:val="20"/>
          <w:szCs w:val="20"/>
        </w:rPr>
        <w:t xml:space="preserve"> laminar molbloc</w:t>
      </w:r>
    </w:p>
    <w:p w:rsidR="0085432F" w:rsidRDefault="0061674C" w:rsidP="00D40252">
      <w:pPr>
        <w:pStyle w:val="ListParagraph"/>
        <w:tabs>
          <w:tab w:val="left" w:pos="1440"/>
        </w:tabs>
        <w:spacing w:before="120" w:after="0" w:line="240" w:lineRule="auto"/>
        <w:contextualSpacing w:val="0"/>
        <w:rPr>
          <w:noProof/>
        </w:rPr>
      </w:pPr>
      <w:r>
        <w:rPr>
          <w:noProof/>
        </w:rPr>
        <w:tab/>
      </w:r>
      <w:r w:rsidR="008D5257">
        <w:rPr>
          <w:noProof/>
        </w:rPr>
        <w:drawing>
          <wp:inline distT="0" distB="0" distL="0" distR="0">
            <wp:extent cx="4589145" cy="13373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9145" cy="1337310"/>
                    </a:xfrm>
                    <a:prstGeom prst="rect">
                      <a:avLst/>
                    </a:prstGeom>
                    <a:noFill/>
                    <a:ln>
                      <a:noFill/>
                    </a:ln>
                  </pic:spPr>
                </pic:pic>
              </a:graphicData>
            </a:graphic>
          </wp:inline>
        </w:drawing>
      </w:r>
      <w:bookmarkStart w:id="0" w:name="_GoBack"/>
      <w:bookmarkEnd w:id="0"/>
    </w:p>
    <w:p w:rsidR="00430201" w:rsidRDefault="00430201" w:rsidP="006804D2">
      <w:pPr>
        <w:pStyle w:val="ListParagraph"/>
        <w:spacing w:after="0" w:line="240" w:lineRule="auto"/>
        <w:ind w:left="0"/>
        <w:rPr>
          <w:rFonts w:ascii="Arial" w:hAnsi="Arial" w:cs="Arial"/>
          <w:sz w:val="16"/>
          <w:szCs w:val="16"/>
        </w:rPr>
        <w:sectPr w:rsidR="00430201" w:rsidSect="006804D2">
          <w:type w:val="continuous"/>
          <w:pgSz w:w="12240" w:h="15840" w:code="1"/>
          <w:pgMar w:top="720" w:right="270" w:bottom="180" w:left="720" w:header="270" w:footer="720" w:gutter="0"/>
          <w:cols w:space="720"/>
          <w:docGrid w:linePitch="360"/>
        </w:sectPr>
      </w:pPr>
    </w:p>
    <w:p w:rsidR="006804D2" w:rsidRDefault="006804D2" w:rsidP="006804D2">
      <w:pPr>
        <w:pStyle w:val="ListParagraph"/>
        <w:spacing w:after="0" w:line="240" w:lineRule="auto"/>
        <w:ind w:left="0"/>
        <w:jc w:val="right"/>
        <w:rPr>
          <w:noProof/>
        </w:rPr>
      </w:pPr>
    </w:p>
    <w:p w:rsidR="0046622F" w:rsidRPr="0046622F" w:rsidRDefault="006804D2" w:rsidP="0046622F">
      <w:pPr>
        <w:pStyle w:val="ListParagraph"/>
        <w:tabs>
          <w:tab w:val="left" w:pos="5670"/>
        </w:tabs>
        <w:spacing w:after="0" w:line="240" w:lineRule="auto"/>
        <w:ind w:left="0"/>
        <w:jc w:val="right"/>
        <w:rPr>
          <w:rFonts w:ascii="Arial" w:hAnsi="Arial" w:cs="Arial"/>
          <w:sz w:val="16"/>
          <w:szCs w:val="16"/>
        </w:rPr>
      </w:pPr>
      <w:r>
        <w:rPr>
          <w:rFonts w:ascii="Arial" w:hAnsi="Arial" w:cs="Arial"/>
          <w:sz w:val="16"/>
          <w:szCs w:val="16"/>
        </w:rPr>
        <w:tab/>
      </w:r>
      <w:hyperlink r:id="rId9" w:history="1">
        <w:r w:rsidR="0046622F" w:rsidRPr="0046622F">
          <w:rPr>
            <w:rFonts w:ascii="Arial" w:hAnsi="Arial" w:cs="Arial"/>
            <w:color w:val="0000FF" w:themeColor="hyperlink"/>
            <w:sz w:val="16"/>
            <w:szCs w:val="16"/>
            <w:u w:val="single"/>
          </w:rPr>
          <w:t>support.flukecal.com</w:t>
        </w:r>
      </w:hyperlink>
    </w:p>
    <w:p w:rsidR="008D5257" w:rsidRPr="002C1AEB" w:rsidRDefault="0046622F" w:rsidP="0046622F">
      <w:pPr>
        <w:tabs>
          <w:tab w:val="left" w:pos="5670"/>
        </w:tabs>
        <w:spacing w:after="0" w:line="240" w:lineRule="auto"/>
        <w:ind w:left="720"/>
        <w:contextualSpacing/>
        <w:jc w:val="right"/>
        <w:rPr>
          <w:rFonts w:ascii="Arial" w:hAnsi="Arial" w:cs="Arial"/>
          <w:sz w:val="16"/>
          <w:szCs w:val="16"/>
        </w:rPr>
      </w:pPr>
      <w:r w:rsidRPr="0046622F">
        <w:rPr>
          <w:rFonts w:ascii="Arial" w:hAnsi="Arial" w:cs="Arial"/>
          <w:sz w:val="16"/>
          <w:szCs w:val="16"/>
        </w:rPr>
        <w:tab/>
        <w:t>(877) 355-3225</w:t>
      </w:r>
    </w:p>
    <w:sectPr w:rsidR="008D5257" w:rsidRPr="002C1AEB" w:rsidSect="00430201">
      <w:type w:val="continuous"/>
      <w:pgSz w:w="12240" w:h="15840" w:code="1"/>
      <w:pgMar w:top="720" w:right="630" w:bottom="18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DE" w:rsidRDefault="00E960DE" w:rsidP="0085432F">
      <w:pPr>
        <w:spacing w:after="0" w:line="240" w:lineRule="auto"/>
      </w:pPr>
      <w:r>
        <w:separator/>
      </w:r>
    </w:p>
  </w:endnote>
  <w:endnote w:type="continuationSeparator" w:id="0">
    <w:p w:rsidR="00E960DE" w:rsidRDefault="00E960DE" w:rsidP="0085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DE" w:rsidRDefault="00E960DE" w:rsidP="0085432F">
      <w:pPr>
        <w:spacing w:after="0" w:line="240" w:lineRule="auto"/>
      </w:pPr>
      <w:r>
        <w:separator/>
      </w:r>
    </w:p>
  </w:footnote>
  <w:footnote w:type="continuationSeparator" w:id="0">
    <w:p w:rsidR="00E960DE" w:rsidRDefault="00E960DE" w:rsidP="0085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1352"/>
    <w:multiLevelType w:val="hybridMultilevel"/>
    <w:tmpl w:val="927A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3087"/>
    <w:multiLevelType w:val="hybridMultilevel"/>
    <w:tmpl w:val="2AA08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469B5"/>
    <w:multiLevelType w:val="hybridMultilevel"/>
    <w:tmpl w:val="98E8A396"/>
    <w:lvl w:ilvl="0" w:tplc="B0DA2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A4"/>
    <w:rsid w:val="0000029D"/>
    <w:rsid w:val="00007D2C"/>
    <w:rsid w:val="00007FAA"/>
    <w:rsid w:val="0001104E"/>
    <w:rsid w:val="000130B7"/>
    <w:rsid w:val="00015265"/>
    <w:rsid w:val="0001738A"/>
    <w:rsid w:val="00021EAD"/>
    <w:rsid w:val="00023BA9"/>
    <w:rsid w:val="00031585"/>
    <w:rsid w:val="0003331C"/>
    <w:rsid w:val="0003346A"/>
    <w:rsid w:val="0003567E"/>
    <w:rsid w:val="00043261"/>
    <w:rsid w:val="00044330"/>
    <w:rsid w:val="000465C9"/>
    <w:rsid w:val="00046E3E"/>
    <w:rsid w:val="00052692"/>
    <w:rsid w:val="000748B1"/>
    <w:rsid w:val="00075F55"/>
    <w:rsid w:val="0008282E"/>
    <w:rsid w:val="00085CFD"/>
    <w:rsid w:val="00087C11"/>
    <w:rsid w:val="000905BC"/>
    <w:rsid w:val="0009610D"/>
    <w:rsid w:val="000A093C"/>
    <w:rsid w:val="000A6DCB"/>
    <w:rsid w:val="000B20B7"/>
    <w:rsid w:val="000B26C2"/>
    <w:rsid w:val="000B61B8"/>
    <w:rsid w:val="000B6D23"/>
    <w:rsid w:val="000C4D3D"/>
    <w:rsid w:val="000C693E"/>
    <w:rsid w:val="000D09C5"/>
    <w:rsid w:val="000D0CF9"/>
    <w:rsid w:val="000D22CC"/>
    <w:rsid w:val="000D5E82"/>
    <w:rsid w:val="000F1469"/>
    <w:rsid w:val="000F4E44"/>
    <w:rsid w:val="0010087E"/>
    <w:rsid w:val="001011F0"/>
    <w:rsid w:val="00102DC7"/>
    <w:rsid w:val="0010381B"/>
    <w:rsid w:val="00105B95"/>
    <w:rsid w:val="00106356"/>
    <w:rsid w:val="001171EB"/>
    <w:rsid w:val="001251D0"/>
    <w:rsid w:val="00130360"/>
    <w:rsid w:val="0013111B"/>
    <w:rsid w:val="00134B52"/>
    <w:rsid w:val="0014345B"/>
    <w:rsid w:val="00144607"/>
    <w:rsid w:val="00146F0A"/>
    <w:rsid w:val="00147082"/>
    <w:rsid w:val="0014715E"/>
    <w:rsid w:val="00147597"/>
    <w:rsid w:val="001512B0"/>
    <w:rsid w:val="00157105"/>
    <w:rsid w:val="00157A1C"/>
    <w:rsid w:val="00167D23"/>
    <w:rsid w:val="0017299E"/>
    <w:rsid w:val="00181756"/>
    <w:rsid w:val="001941E6"/>
    <w:rsid w:val="00195D33"/>
    <w:rsid w:val="001B47B0"/>
    <w:rsid w:val="001B52BF"/>
    <w:rsid w:val="001C3C60"/>
    <w:rsid w:val="001C5A57"/>
    <w:rsid w:val="001C7015"/>
    <w:rsid w:val="001C7A35"/>
    <w:rsid w:val="001D32C6"/>
    <w:rsid w:val="001D642C"/>
    <w:rsid w:val="001E2ECD"/>
    <w:rsid w:val="001E3959"/>
    <w:rsid w:val="001E4CD6"/>
    <w:rsid w:val="001E4ED9"/>
    <w:rsid w:val="001E7B21"/>
    <w:rsid w:val="001F0057"/>
    <w:rsid w:val="001F24B2"/>
    <w:rsid w:val="001F2CC3"/>
    <w:rsid w:val="001F36D7"/>
    <w:rsid w:val="001F41B9"/>
    <w:rsid w:val="001F42A5"/>
    <w:rsid w:val="001F6730"/>
    <w:rsid w:val="001F7B5C"/>
    <w:rsid w:val="001F7D4B"/>
    <w:rsid w:val="0020313F"/>
    <w:rsid w:val="002041A1"/>
    <w:rsid w:val="0021095B"/>
    <w:rsid w:val="002137F6"/>
    <w:rsid w:val="00217E00"/>
    <w:rsid w:val="002247D3"/>
    <w:rsid w:val="00224B5E"/>
    <w:rsid w:val="00230017"/>
    <w:rsid w:val="00233DE1"/>
    <w:rsid w:val="00235DCA"/>
    <w:rsid w:val="002364B6"/>
    <w:rsid w:val="002406C4"/>
    <w:rsid w:val="002505D9"/>
    <w:rsid w:val="002512E5"/>
    <w:rsid w:val="002558D0"/>
    <w:rsid w:val="00264669"/>
    <w:rsid w:val="00274A55"/>
    <w:rsid w:val="00275294"/>
    <w:rsid w:val="002832AA"/>
    <w:rsid w:val="002936A8"/>
    <w:rsid w:val="00296895"/>
    <w:rsid w:val="00296F08"/>
    <w:rsid w:val="002A658A"/>
    <w:rsid w:val="002A76AE"/>
    <w:rsid w:val="002B02B6"/>
    <w:rsid w:val="002B0821"/>
    <w:rsid w:val="002B2B0F"/>
    <w:rsid w:val="002B63E8"/>
    <w:rsid w:val="002B6F49"/>
    <w:rsid w:val="002B7F31"/>
    <w:rsid w:val="002C1AEB"/>
    <w:rsid w:val="002C3279"/>
    <w:rsid w:val="002C4C4B"/>
    <w:rsid w:val="002C5086"/>
    <w:rsid w:val="002C5F05"/>
    <w:rsid w:val="002D0E5E"/>
    <w:rsid w:val="002D1680"/>
    <w:rsid w:val="002D6013"/>
    <w:rsid w:val="002E2DE5"/>
    <w:rsid w:val="002E4781"/>
    <w:rsid w:val="002E4CAA"/>
    <w:rsid w:val="002F01C0"/>
    <w:rsid w:val="002F0B39"/>
    <w:rsid w:val="002F4362"/>
    <w:rsid w:val="002F62A4"/>
    <w:rsid w:val="00301A99"/>
    <w:rsid w:val="00303B47"/>
    <w:rsid w:val="00305FFE"/>
    <w:rsid w:val="00307959"/>
    <w:rsid w:val="00313FDF"/>
    <w:rsid w:val="00316A88"/>
    <w:rsid w:val="0031728D"/>
    <w:rsid w:val="003222BC"/>
    <w:rsid w:val="00326A9D"/>
    <w:rsid w:val="00330946"/>
    <w:rsid w:val="0033531F"/>
    <w:rsid w:val="003361C0"/>
    <w:rsid w:val="00340414"/>
    <w:rsid w:val="0034485E"/>
    <w:rsid w:val="00350556"/>
    <w:rsid w:val="00354AA4"/>
    <w:rsid w:val="00365C4A"/>
    <w:rsid w:val="00365FFA"/>
    <w:rsid w:val="00376FE5"/>
    <w:rsid w:val="0038076E"/>
    <w:rsid w:val="003807E6"/>
    <w:rsid w:val="00380DD6"/>
    <w:rsid w:val="00382807"/>
    <w:rsid w:val="003902EF"/>
    <w:rsid w:val="003915D3"/>
    <w:rsid w:val="00392C69"/>
    <w:rsid w:val="003934A9"/>
    <w:rsid w:val="00393865"/>
    <w:rsid w:val="00393ED0"/>
    <w:rsid w:val="003A30D0"/>
    <w:rsid w:val="003B25F2"/>
    <w:rsid w:val="003C007D"/>
    <w:rsid w:val="003C1CDF"/>
    <w:rsid w:val="003D24C5"/>
    <w:rsid w:val="003D59B4"/>
    <w:rsid w:val="003D67DC"/>
    <w:rsid w:val="003E0B5A"/>
    <w:rsid w:val="003E0D32"/>
    <w:rsid w:val="003E304F"/>
    <w:rsid w:val="003E32A2"/>
    <w:rsid w:val="003F0BDA"/>
    <w:rsid w:val="003F463C"/>
    <w:rsid w:val="003F64F2"/>
    <w:rsid w:val="003F77ED"/>
    <w:rsid w:val="00400520"/>
    <w:rsid w:val="00401E59"/>
    <w:rsid w:val="0040203A"/>
    <w:rsid w:val="0040296F"/>
    <w:rsid w:val="00403FF8"/>
    <w:rsid w:val="004054F0"/>
    <w:rsid w:val="004069BA"/>
    <w:rsid w:val="0041030B"/>
    <w:rsid w:val="00411A37"/>
    <w:rsid w:val="00411F0B"/>
    <w:rsid w:val="00425CA4"/>
    <w:rsid w:val="0042670D"/>
    <w:rsid w:val="00430201"/>
    <w:rsid w:val="00430ECA"/>
    <w:rsid w:val="004359A8"/>
    <w:rsid w:val="00442781"/>
    <w:rsid w:val="00446C46"/>
    <w:rsid w:val="00450C00"/>
    <w:rsid w:val="00455A77"/>
    <w:rsid w:val="00456352"/>
    <w:rsid w:val="0046622F"/>
    <w:rsid w:val="0047066B"/>
    <w:rsid w:val="00476C6C"/>
    <w:rsid w:val="00481B55"/>
    <w:rsid w:val="004854BE"/>
    <w:rsid w:val="004863D3"/>
    <w:rsid w:val="00492EC7"/>
    <w:rsid w:val="004A3C75"/>
    <w:rsid w:val="004A3D58"/>
    <w:rsid w:val="004A5519"/>
    <w:rsid w:val="004A5545"/>
    <w:rsid w:val="004A70DF"/>
    <w:rsid w:val="004A7BE1"/>
    <w:rsid w:val="004B2D45"/>
    <w:rsid w:val="004D0F79"/>
    <w:rsid w:val="004D13D6"/>
    <w:rsid w:val="004D2B13"/>
    <w:rsid w:val="004E2445"/>
    <w:rsid w:val="004E278B"/>
    <w:rsid w:val="004E602D"/>
    <w:rsid w:val="004F0F2B"/>
    <w:rsid w:val="004F32AB"/>
    <w:rsid w:val="004F5C09"/>
    <w:rsid w:val="004F7F9A"/>
    <w:rsid w:val="00506773"/>
    <w:rsid w:val="005068C0"/>
    <w:rsid w:val="00517107"/>
    <w:rsid w:val="00517701"/>
    <w:rsid w:val="00520784"/>
    <w:rsid w:val="00522798"/>
    <w:rsid w:val="00527495"/>
    <w:rsid w:val="005275A4"/>
    <w:rsid w:val="00533160"/>
    <w:rsid w:val="00533395"/>
    <w:rsid w:val="0053394B"/>
    <w:rsid w:val="00533ADE"/>
    <w:rsid w:val="005341A7"/>
    <w:rsid w:val="0053552C"/>
    <w:rsid w:val="0054016D"/>
    <w:rsid w:val="00540845"/>
    <w:rsid w:val="00541B45"/>
    <w:rsid w:val="00541C12"/>
    <w:rsid w:val="00542628"/>
    <w:rsid w:val="00543DC9"/>
    <w:rsid w:val="00544203"/>
    <w:rsid w:val="00545AEB"/>
    <w:rsid w:val="00552210"/>
    <w:rsid w:val="00552F24"/>
    <w:rsid w:val="00553C6F"/>
    <w:rsid w:val="0056175E"/>
    <w:rsid w:val="00562659"/>
    <w:rsid w:val="00566792"/>
    <w:rsid w:val="005675DD"/>
    <w:rsid w:val="00571259"/>
    <w:rsid w:val="005734AC"/>
    <w:rsid w:val="00573721"/>
    <w:rsid w:val="005743D3"/>
    <w:rsid w:val="005776E3"/>
    <w:rsid w:val="00582F2E"/>
    <w:rsid w:val="005856D6"/>
    <w:rsid w:val="00586088"/>
    <w:rsid w:val="005929B1"/>
    <w:rsid w:val="005A5667"/>
    <w:rsid w:val="005A79B4"/>
    <w:rsid w:val="005B661F"/>
    <w:rsid w:val="005C3839"/>
    <w:rsid w:val="005C6BA1"/>
    <w:rsid w:val="005D0022"/>
    <w:rsid w:val="005D1B41"/>
    <w:rsid w:val="005E04FE"/>
    <w:rsid w:val="005E2573"/>
    <w:rsid w:val="005E4132"/>
    <w:rsid w:val="005E4C8D"/>
    <w:rsid w:val="005F767D"/>
    <w:rsid w:val="005F7FB4"/>
    <w:rsid w:val="00602EE0"/>
    <w:rsid w:val="0060543A"/>
    <w:rsid w:val="00605503"/>
    <w:rsid w:val="00606748"/>
    <w:rsid w:val="00610895"/>
    <w:rsid w:val="006166D9"/>
    <w:rsid w:val="0061674C"/>
    <w:rsid w:val="006174A7"/>
    <w:rsid w:val="0062128A"/>
    <w:rsid w:val="006224BC"/>
    <w:rsid w:val="006241CC"/>
    <w:rsid w:val="0063030A"/>
    <w:rsid w:val="00633463"/>
    <w:rsid w:val="006441E3"/>
    <w:rsid w:val="006453B6"/>
    <w:rsid w:val="00645E8F"/>
    <w:rsid w:val="0065500B"/>
    <w:rsid w:val="00656277"/>
    <w:rsid w:val="00656AEE"/>
    <w:rsid w:val="006636BA"/>
    <w:rsid w:val="0066565B"/>
    <w:rsid w:val="00666057"/>
    <w:rsid w:val="006663B6"/>
    <w:rsid w:val="00666922"/>
    <w:rsid w:val="00667E35"/>
    <w:rsid w:val="006705DC"/>
    <w:rsid w:val="00671773"/>
    <w:rsid w:val="00673FC2"/>
    <w:rsid w:val="00676A45"/>
    <w:rsid w:val="00676D1D"/>
    <w:rsid w:val="006804D2"/>
    <w:rsid w:val="00682EB4"/>
    <w:rsid w:val="00691378"/>
    <w:rsid w:val="00694E56"/>
    <w:rsid w:val="006A19C0"/>
    <w:rsid w:val="006A386B"/>
    <w:rsid w:val="006B0E1A"/>
    <w:rsid w:val="006B19B4"/>
    <w:rsid w:val="006B6B31"/>
    <w:rsid w:val="006C1088"/>
    <w:rsid w:val="006C2ED9"/>
    <w:rsid w:val="006D0200"/>
    <w:rsid w:val="006D404A"/>
    <w:rsid w:val="006D6FEA"/>
    <w:rsid w:val="006E474C"/>
    <w:rsid w:val="006E5361"/>
    <w:rsid w:val="006F06DE"/>
    <w:rsid w:val="006F2829"/>
    <w:rsid w:val="006F3636"/>
    <w:rsid w:val="006F4E6E"/>
    <w:rsid w:val="006F661B"/>
    <w:rsid w:val="006F6C2A"/>
    <w:rsid w:val="00710C4F"/>
    <w:rsid w:val="00714C82"/>
    <w:rsid w:val="0071606C"/>
    <w:rsid w:val="0072249C"/>
    <w:rsid w:val="00724160"/>
    <w:rsid w:val="007244ED"/>
    <w:rsid w:val="00724FD6"/>
    <w:rsid w:val="00725348"/>
    <w:rsid w:val="00727519"/>
    <w:rsid w:val="00735C02"/>
    <w:rsid w:val="00736088"/>
    <w:rsid w:val="00741326"/>
    <w:rsid w:val="007520D5"/>
    <w:rsid w:val="00752817"/>
    <w:rsid w:val="00763565"/>
    <w:rsid w:val="00764C1B"/>
    <w:rsid w:val="00765999"/>
    <w:rsid w:val="00766E12"/>
    <w:rsid w:val="00770FA6"/>
    <w:rsid w:val="00771761"/>
    <w:rsid w:val="00774C6D"/>
    <w:rsid w:val="00775EA8"/>
    <w:rsid w:val="00777903"/>
    <w:rsid w:val="0078253F"/>
    <w:rsid w:val="00783543"/>
    <w:rsid w:val="0078703B"/>
    <w:rsid w:val="00791263"/>
    <w:rsid w:val="0079391C"/>
    <w:rsid w:val="00794B7C"/>
    <w:rsid w:val="00797164"/>
    <w:rsid w:val="007979C5"/>
    <w:rsid w:val="007A1C5E"/>
    <w:rsid w:val="007B0309"/>
    <w:rsid w:val="007C1610"/>
    <w:rsid w:val="007C4A45"/>
    <w:rsid w:val="007C7101"/>
    <w:rsid w:val="007D00A8"/>
    <w:rsid w:val="007D1783"/>
    <w:rsid w:val="007D4275"/>
    <w:rsid w:val="007D4C0A"/>
    <w:rsid w:val="007D58B3"/>
    <w:rsid w:val="007D7A17"/>
    <w:rsid w:val="007E428D"/>
    <w:rsid w:val="007E4747"/>
    <w:rsid w:val="007E6DBE"/>
    <w:rsid w:val="007F3559"/>
    <w:rsid w:val="007F4BEA"/>
    <w:rsid w:val="007F50F0"/>
    <w:rsid w:val="0080059A"/>
    <w:rsid w:val="00820123"/>
    <w:rsid w:val="008247FD"/>
    <w:rsid w:val="008254E1"/>
    <w:rsid w:val="00825B8A"/>
    <w:rsid w:val="008349E8"/>
    <w:rsid w:val="00835284"/>
    <w:rsid w:val="00835657"/>
    <w:rsid w:val="00836030"/>
    <w:rsid w:val="0084069B"/>
    <w:rsid w:val="008444F3"/>
    <w:rsid w:val="008508C3"/>
    <w:rsid w:val="0085432F"/>
    <w:rsid w:val="00857321"/>
    <w:rsid w:val="0087497B"/>
    <w:rsid w:val="0087531E"/>
    <w:rsid w:val="00885C42"/>
    <w:rsid w:val="00890843"/>
    <w:rsid w:val="008910E5"/>
    <w:rsid w:val="00891E4D"/>
    <w:rsid w:val="008950F5"/>
    <w:rsid w:val="008A0CA5"/>
    <w:rsid w:val="008A363B"/>
    <w:rsid w:val="008A6B3D"/>
    <w:rsid w:val="008B37EB"/>
    <w:rsid w:val="008B55F9"/>
    <w:rsid w:val="008C0B02"/>
    <w:rsid w:val="008C3BBC"/>
    <w:rsid w:val="008C4742"/>
    <w:rsid w:val="008D053E"/>
    <w:rsid w:val="008D5257"/>
    <w:rsid w:val="008D5BD0"/>
    <w:rsid w:val="008E1E9E"/>
    <w:rsid w:val="008E30F2"/>
    <w:rsid w:val="008F1E4B"/>
    <w:rsid w:val="008F3A4C"/>
    <w:rsid w:val="00905B40"/>
    <w:rsid w:val="009069FA"/>
    <w:rsid w:val="0090754A"/>
    <w:rsid w:val="0090799C"/>
    <w:rsid w:val="00912BBB"/>
    <w:rsid w:val="0091409C"/>
    <w:rsid w:val="00917E19"/>
    <w:rsid w:val="009247A1"/>
    <w:rsid w:val="00927D7C"/>
    <w:rsid w:val="0093130C"/>
    <w:rsid w:val="00937688"/>
    <w:rsid w:val="00937BE4"/>
    <w:rsid w:val="009403C5"/>
    <w:rsid w:val="00947946"/>
    <w:rsid w:val="00953D88"/>
    <w:rsid w:val="0095428E"/>
    <w:rsid w:val="00963C19"/>
    <w:rsid w:val="009711EE"/>
    <w:rsid w:val="0097265C"/>
    <w:rsid w:val="00974B9A"/>
    <w:rsid w:val="00976B6C"/>
    <w:rsid w:val="00977102"/>
    <w:rsid w:val="009802E1"/>
    <w:rsid w:val="0098200A"/>
    <w:rsid w:val="009834C2"/>
    <w:rsid w:val="00983BA1"/>
    <w:rsid w:val="00985BDF"/>
    <w:rsid w:val="00991365"/>
    <w:rsid w:val="00991DFE"/>
    <w:rsid w:val="00993FC3"/>
    <w:rsid w:val="00994172"/>
    <w:rsid w:val="009957FA"/>
    <w:rsid w:val="00996EB7"/>
    <w:rsid w:val="009A30FA"/>
    <w:rsid w:val="009A3EDD"/>
    <w:rsid w:val="009A64E7"/>
    <w:rsid w:val="009B09A0"/>
    <w:rsid w:val="009B0DE5"/>
    <w:rsid w:val="009B41D8"/>
    <w:rsid w:val="009C3403"/>
    <w:rsid w:val="009C40CD"/>
    <w:rsid w:val="009C6764"/>
    <w:rsid w:val="009D17E8"/>
    <w:rsid w:val="009D4A49"/>
    <w:rsid w:val="009E62B0"/>
    <w:rsid w:val="009E6502"/>
    <w:rsid w:val="009F34DB"/>
    <w:rsid w:val="009F6BB7"/>
    <w:rsid w:val="009F7B37"/>
    <w:rsid w:val="00A14ECF"/>
    <w:rsid w:val="00A21A79"/>
    <w:rsid w:val="00A311F7"/>
    <w:rsid w:val="00A363A0"/>
    <w:rsid w:val="00A42C97"/>
    <w:rsid w:val="00A43311"/>
    <w:rsid w:val="00A57768"/>
    <w:rsid w:val="00A67E8D"/>
    <w:rsid w:val="00A7393A"/>
    <w:rsid w:val="00A749F8"/>
    <w:rsid w:val="00A82919"/>
    <w:rsid w:val="00A91211"/>
    <w:rsid w:val="00A917FA"/>
    <w:rsid w:val="00A94425"/>
    <w:rsid w:val="00AA309F"/>
    <w:rsid w:val="00AA30A7"/>
    <w:rsid w:val="00AC289F"/>
    <w:rsid w:val="00AC475E"/>
    <w:rsid w:val="00AD0EC1"/>
    <w:rsid w:val="00AD6116"/>
    <w:rsid w:val="00AD7E0E"/>
    <w:rsid w:val="00AE13AA"/>
    <w:rsid w:val="00AF0C48"/>
    <w:rsid w:val="00AF14AF"/>
    <w:rsid w:val="00AF336A"/>
    <w:rsid w:val="00AF5B89"/>
    <w:rsid w:val="00B00487"/>
    <w:rsid w:val="00B01975"/>
    <w:rsid w:val="00B0253A"/>
    <w:rsid w:val="00B14C67"/>
    <w:rsid w:val="00B16001"/>
    <w:rsid w:val="00B16759"/>
    <w:rsid w:val="00B17483"/>
    <w:rsid w:val="00B17D09"/>
    <w:rsid w:val="00B21090"/>
    <w:rsid w:val="00B21E04"/>
    <w:rsid w:val="00B2628B"/>
    <w:rsid w:val="00B31026"/>
    <w:rsid w:val="00B36D5D"/>
    <w:rsid w:val="00B37515"/>
    <w:rsid w:val="00B4654D"/>
    <w:rsid w:val="00B50973"/>
    <w:rsid w:val="00B53F00"/>
    <w:rsid w:val="00B6243C"/>
    <w:rsid w:val="00B64212"/>
    <w:rsid w:val="00B67CBF"/>
    <w:rsid w:val="00B80B89"/>
    <w:rsid w:val="00B81732"/>
    <w:rsid w:val="00B81D5E"/>
    <w:rsid w:val="00B91065"/>
    <w:rsid w:val="00B916D7"/>
    <w:rsid w:val="00BA4D6C"/>
    <w:rsid w:val="00BA73F8"/>
    <w:rsid w:val="00BB1C43"/>
    <w:rsid w:val="00BB3BE7"/>
    <w:rsid w:val="00BB3CD7"/>
    <w:rsid w:val="00BC0CCC"/>
    <w:rsid w:val="00BD0803"/>
    <w:rsid w:val="00BD24CD"/>
    <w:rsid w:val="00BD4752"/>
    <w:rsid w:val="00BD67F9"/>
    <w:rsid w:val="00BF13F0"/>
    <w:rsid w:val="00C00DBD"/>
    <w:rsid w:val="00C04E40"/>
    <w:rsid w:val="00C12410"/>
    <w:rsid w:val="00C15BFB"/>
    <w:rsid w:val="00C201EE"/>
    <w:rsid w:val="00C255BA"/>
    <w:rsid w:val="00C32396"/>
    <w:rsid w:val="00C3597F"/>
    <w:rsid w:val="00C45183"/>
    <w:rsid w:val="00C47A89"/>
    <w:rsid w:val="00C523E0"/>
    <w:rsid w:val="00C644BC"/>
    <w:rsid w:val="00C71384"/>
    <w:rsid w:val="00C721D9"/>
    <w:rsid w:val="00C8011A"/>
    <w:rsid w:val="00C86A72"/>
    <w:rsid w:val="00C9072C"/>
    <w:rsid w:val="00C94ACF"/>
    <w:rsid w:val="00C97748"/>
    <w:rsid w:val="00CA24E4"/>
    <w:rsid w:val="00CA4399"/>
    <w:rsid w:val="00CA4ECB"/>
    <w:rsid w:val="00CB27D9"/>
    <w:rsid w:val="00CB64EB"/>
    <w:rsid w:val="00CB7DD4"/>
    <w:rsid w:val="00CC2CF1"/>
    <w:rsid w:val="00CD2A94"/>
    <w:rsid w:val="00CD3784"/>
    <w:rsid w:val="00CD4B35"/>
    <w:rsid w:val="00CE3897"/>
    <w:rsid w:val="00D002BF"/>
    <w:rsid w:val="00D00E24"/>
    <w:rsid w:val="00D03B8E"/>
    <w:rsid w:val="00D06580"/>
    <w:rsid w:val="00D169CD"/>
    <w:rsid w:val="00D178D1"/>
    <w:rsid w:val="00D274FD"/>
    <w:rsid w:val="00D347A2"/>
    <w:rsid w:val="00D34E5D"/>
    <w:rsid w:val="00D40252"/>
    <w:rsid w:val="00D56791"/>
    <w:rsid w:val="00D57212"/>
    <w:rsid w:val="00D676FE"/>
    <w:rsid w:val="00D70E36"/>
    <w:rsid w:val="00D73D9F"/>
    <w:rsid w:val="00D74D38"/>
    <w:rsid w:val="00D75C0B"/>
    <w:rsid w:val="00D77BEE"/>
    <w:rsid w:val="00D81D2E"/>
    <w:rsid w:val="00D83F55"/>
    <w:rsid w:val="00D842E1"/>
    <w:rsid w:val="00D9309A"/>
    <w:rsid w:val="00D97991"/>
    <w:rsid w:val="00DA256E"/>
    <w:rsid w:val="00DA345C"/>
    <w:rsid w:val="00DA74DE"/>
    <w:rsid w:val="00DB50AC"/>
    <w:rsid w:val="00DD3F2F"/>
    <w:rsid w:val="00DE0DA0"/>
    <w:rsid w:val="00DE3478"/>
    <w:rsid w:val="00DE4324"/>
    <w:rsid w:val="00DE5ABA"/>
    <w:rsid w:val="00DF4692"/>
    <w:rsid w:val="00DF62B8"/>
    <w:rsid w:val="00DF6D71"/>
    <w:rsid w:val="00DF7592"/>
    <w:rsid w:val="00E04A72"/>
    <w:rsid w:val="00E04D06"/>
    <w:rsid w:val="00E10050"/>
    <w:rsid w:val="00E17D5D"/>
    <w:rsid w:val="00E30534"/>
    <w:rsid w:val="00E32DF7"/>
    <w:rsid w:val="00E330E1"/>
    <w:rsid w:val="00E41FB0"/>
    <w:rsid w:val="00E537A6"/>
    <w:rsid w:val="00E57C99"/>
    <w:rsid w:val="00E60B03"/>
    <w:rsid w:val="00E6176D"/>
    <w:rsid w:val="00E620B6"/>
    <w:rsid w:val="00E65B4B"/>
    <w:rsid w:val="00E65D59"/>
    <w:rsid w:val="00E66CDC"/>
    <w:rsid w:val="00E73BE2"/>
    <w:rsid w:val="00E80261"/>
    <w:rsid w:val="00E80E6E"/>
    <w:rsid w:val="00E82E42"/>
    <w:rsid w:val="00E859BA"/>
    <w:rsid w:val="00E8727D"/>
    <w:rsid w:val="00E87393"/>
    <w:rsid w:val="00E95C95"/>
    <w:rsid w:val="00E960DE"/>
    <w:rsid w:val="00E977F7"/>
    <w:rsid w:val="00EA6A38"/>
    <w:rsid w:val="00EA74A2"/>
    <w:rsid w:val="00EA7B66"/>
    <w:rsid w:val="00EB3F71"/>
    <w:rsid w:val="00EB5059"/>
    <w:rsid w:val="00EC2C03"/>
    <w:rsid w:val="00EC31E6"/>
    <w:rsid w:val="00EC5618"/>
    <w:rsid w:val="00ED2BC5"/>
    <w:rsid w:val="00ED34A5"/>
    <w:rsid w:val="00ED47E7"/>
    <w:rsid w:val="00ED586B"/>
    <w:rsid w:val="00ED7F0E"/>
    <w:rsid w:val="00EF024D"/>
    <w:rsid w:val="00EF2825"/>
    <w:rsid w:val="00EF7CDD"/>
    <w:rsid w:val="00F01719"/>
    <w:rsid w:val="00F02BBD"/>
    <w:rsid w:val="00F0516D"/>
    <w:rsid w:val="00F07D47"/>
    <w:rsid w:val="00F11DC7"/>
    <w:rsid w:val="00F1386A"/>
    <w:rsid w:val="00F13AEC"/>
    <w:rsid w:val="00F147B3"/>
    <w:rsid w:val="00F14915"/>
    <w:rsid w:val="00F15172"/>
    <w:rsid w:val="00F23302"/>
    <w:rsid w:val="00F23B6B"/>
    <w:rsid w:val="00F3036C"/>
    <w:rsid w:val="00F332F2"/>
    <w:rsid w:val="00F33821"/>
    <w:rsid w:val="00F33ADB"/>
    <w:rsid w:val="00F43921"/>
    <w:rsid w:val="00F465CF"/>
    <w:rsid w:val="00F4786A"/>
    <w:rsid w:val="00F53004"/>
    <w:rsid w:val="00F60867"/>
    <w:rsid w:val="00F63BEB"/>
    <w:rsid w:val="00F65BFD"/>
    <w:rsid w:val="00F753BB"/>
    <w:rsid w:val="00F8005C"/>
    <w:rsid w:val="00F86B9E"/>
    <w:rsid w:val="00F873AE"/>
    <w:rsid w:val="00F92E92"/>
    <w:rsid w:val="00F95014"/>
    <w:rsid w:val="00F9580D"/>
    <w:rsid w:val="00F96E23"/>
    <w:rsid w:val="00F97C19"/>
    <w:rsid w:val="00FB23D5"/>
    <w:rsid w:val="00FB4FE7"/>
    <w:rsid w:val="00FB6077"/>
    <w:rsid w:val="00FB795A"/>
    <w:rsid w:val="00FC10EB"/>
    <w:rsid w:val="00FC149B"/>
    <w:rsid w:val="00FD44AF"/>
    <w:rsid w:val="00FE089F"/>
    <w:rsid w:val="00FE1DFD"/>
    <w:rsid w:val="00FF437A"/>
    <w:rsid w:val="00F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EA146"/>
  <w15:docId w15:val="{B56DFDEB-BDF0-47A0-92C3-D1D310D8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B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A4"/>
    <w:pPr>
      <w:ind w:left="720"/>
      <w:contextualSpacing/>
    </w:pPr>
  </w:style>
  <w:style w:type="paragraph" w:styleId="NormalWeb">
    <w:name w:val="Normal (Web)"/>
    <w:basedOn w:val="Normal"/>
    <w:uiPriority w:val="99"/>
    <w:semiHidden/>
    <w:unhideWhenUsed/>
    <w:rsid w:val="00B0253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5432F"/>
    <w:pPr>
      <w:tabs>
        <w:tab w:val="center" w:pos="4680"/>
        <w:tab w:val="right" w:pos="9360"/>
      </w:tabs>
    </w:pPr>
  </w:style>
  <w:style w:type="character" w:customStyle="1" w:styleId="HeaderChar">
    <w:name w:val="Header Char"/>
    <w:link w:val="Header"/>
    <w:uiPriority w:val="99"/>
    <w:rsid w:val="0085432F"/>
    <w:rPr>
      <w:sz w:val="22"/>
      <w:szCs w:val="22"/>
    </w:rPr>
  </w:style>
  <w:style w:type="paragraph" w:styleId="Footer">
    <w:name w:val="footer"/>
    <w:basedOn w:val="Normal"/>
    <w:link w:val="FooterChar"/>
    <w:uiPriority w:val="99"/>
    <w:unhideWhenUsed/>
    <w:rsid w:val="0085432F"/>
    <w:pPr>
      <w:tabs>
        <w:tab w:val="center" w:pos="4680"/>
        <w:tab w:val="right" w:pos="9360"/>
      </w:tabs>
    </w:pPr>
  </w:style>
  <w:style w:type="character" w:customStyle="1" w:styleId="FooterChar">
    <w:name w:val="Footer Char"/>
    <w:link w:val="Footer"/>
    <w:uiPriority w:val="99"/>
    <w:rsid w:val="008543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7124">
      <w:bodyDiv w:val="1"/>
      <w:marLeft w:val="0"/>
      <w:marRight w:val="0"/>
      <w:marTop w:val="0"/>
      <w:marBottom w:val="0"/>
      <w:divBdr>
        <w:top w:val="none" w:sz="0" w:space="0" w:color="auto"/>
        <w:left w:val="none" w:sz="0" w:space="0" w:color="auto"/>
        <w:bottom w:val="none" w:sz="0" w:space="0" w:color="auto"/>
        <w:right w:val="none" w:sz="0" w:space="0" w:color="auto"/>
      </w:divBdr>
    </w:div>
    <w:div w:id="10716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kclark\Documents\000Flow%20Equip\Quick%20Start%20Guides\support.fluke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DanaherTM</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Clark, Kyle A</cp:lastModifiedBy>
  <cp:revision>4</cp:revision>
  <cp:lastPrinted>2013-01-13T03:39:00Z</cp:lastPrinted>
  <dcterms:created xsi:type="dcterms:W3CDTF">2016-09-13T01:04:00Z</dcterms:created>
  <dcterms:modified xsi:type="dcterms:W3CDTF">2017-12-05T17:24:00Z</dcterms:modified>
</cp:coreProperties>
</file>